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42" w:rsidRDefault="00586426" w:rsidP="00B00627">
      <w:pPr>
        <w:jc w:val="center"/>
        <w:rPr>
          <w:rFonts w:ascii="文鼎粗標準宋體" w:eastAsia="文鼎粗標準宋體"/>
          <w:color w:val="0000FF"/>
          <w:szCs w:val="28"/>
        </w:rPr>
      </w:pPr>
      <w:r w:rsidRPr="00032024">
        <w:rPr>
          <w:rFonts w:ascii="文鼎特明" w:eastAsia="文鼎特明" w:hint="eastAsia"/>
          <w:b/>
          <w:color w:val="0000FF"/>
          <w:sz w:val="36"/>
          <w:szCs w:val="36"/>
        </w:rPr>
        <w:t>經國國中</w:t>
      </w:r>
      <w:r w:rsidR="00172442">
        <w:rPr>
          <w:rFonts w:ascii="文鼎特明" w:eastAsia="文鼎特明" w:hint="eastAsia"/>
          <w:b/>
          <w:color w:val="0000FF"/>
          <w:sz w:val="36"/>
          <w:szCs w:val="36"/>
        </w:rPr>
        <w:t>109</w:t>
      </w:r>
      <w:r w:rsidRPr="00032024">
        <w:rPr>
          <w:rFonts w:ascii="文鼎特明" w:eastAsia="文鼎特明" w:hint="eastAsia"/>
          <w:b/>
          <w:color w:val="0000FF"/>
          <w:sz w:val="36"/>
          <w:szCs w:val="36"/>
        </w:rPr>
        <w:t>學年度校內科學展覽會</w:t>
      </w:r>
      <w:r>
        <w:rPr>
          <w:rFonts w:ascii="文鼎特明" w:eastAsia="文鼎特明" w:hint="eastAsia"/>
          <w:b/>
          <w:color w:val="0000FF"/>
          <w:sz w:val="36"/>
          <w:szCs w:val="36"/>
        </w:rPr>
        <w:t>獲獎</w:t>
      </w:r>
      <w:r w:rsidRPr="00032024">
        <w:rPr>
          <w:rFonts w:ascii="文鼎特明" w:eastAsia="文鼎特明" w:hint="eastAsia"/>
          <w:b/>
          <w:color w:val="0000FF"/>
          <w:sz w:val="36"/>
          <w:szCs w:val="36"/>
        </w:rPr>
        <w:t>作品</w:t>
      </w:r>
      <w:r>
        <w:rPr>
          <w:rFonts w:ascii="文鼎特明" w:eastAsia="文鼎特明" w:hint="eastAsia"/>
          <w:b/>
          <w:color w:val="0000FF"/>
          <w:sz w:val="36"/>
          <w:szCs w:val="36"/>
        </w:rPr>
        <w:t>名單</w:t>
      </w:r>
    </w:p>
    <w:tbl>
      <w:tblPr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6482"/>
        <w:gridCol w:w="1315"/>
      </w:tblGrid>
      <w:tr w:rsidR="00B55822" w:rsidRPr="00AA66C5" w:rsidTr="00B00627">
        <w:trPr>
          <w:trHeight w:val="526"/>
        </w:trPr>
        <w:tc>
          <w:tcPr>
            <w:tcW w:w="846" w:type="dxa"/>
            <w:shd w:val="clear" w:color="auto" w:fill="CCE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年班</w:t>
            </w:r>
          </w:p>
        </w:tc>
        <w:tc>
          <w:tcPr>
            <w:tcW w:w="1417" w:type="dxa"/>
            <w:shd w:val="clear" w:color="auto" w:fill="CCE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姓名</w:t>
            </w:r>
          </w:p>
        </w:tc>
        <w:tc>
          <w:tcPr>
            <w:tcW w:w="6482" w:type="dxa"/>
            <w:shd w:val="clear" w:color="auto" w:fill="CCE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題目</w:t>
            </w:r>
          </w:p>
        </w:tc>
        <w:tc>
          <w:tcPr>
            <w:tcW w:w="1315" w:type="dxa"/>
            <w:shd w:val="clear" w:color="auto" w:fill="CCE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獲獎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801</w:t>
            </w:r>
          </w:p>
        </w:tc>
        <w:tc>
          <w:tcPr>
            <w:tcW w:w="1417" w:type="dxa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楊揖墨</w:t>
            </w:r>
          </w:p>
        </w:tc>
        <w:tc>
          <w:tcPr>
            <w:tcW w:w="6482" w:type="dxa"/>
            <w:vMerge w:val="restart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磁浮套筒發電裝置運用於提升自行車效能之可行性研究</w:t>
            </w:r>
          </w:p>
        </w:tc>
        <w:tc>
          <w:tcPr>
            <w:tcW w:w="1315" w:type="dxa"/>
            <w:vMerge w:val="restart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803</w:t>
            </w:r>
          </w:p>
        </w:tc>
        <w:tc>
          <w:tcPr>
            <w:tcW w:w="1417" w:type="dxa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曾品甄</w:t>
            </w:r>
          </w:p>
        </w:tc>
        <w:tc>
          <w:tcPr>
            <w:tcW w:w="6482" w:type="dxa"/>
            <w:vMerge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804</w:t>
            </w:r>
          </w:p>
        </w:tc>
        <w:tc>
          <w:tcPr>
            <w:tcW w:w="1417" w:type="dxa"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黃甯</w:t>
            </w:r>
          </w:p>
        </w:tc>
        <w:tc>
          <w:tcPr>
            <w:tcW w:w="6482" w:type="dxa"/>
            <w:vMerge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FFCCFF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801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林室澄</w:t>
            </w:r>
          </w:p>
        </w:tc>
        <w:tc>
          <w:tcPr>
            <w:tcW w:w="6482" w:type="dxa"/>
            <w:vMerge w:val="restart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轉轉太陽能發電機</w:t>
            </w:r>
          </w:p>
        </w:tc>
        <w:tc>
          <w:tcPr>
            <w:tcW w:w="1315" w:type="dxa"/>
            <w:vMerge w:val="restart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801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黃承皓</w:t>
            </w:r>
          </w:p>
        </w:tc>
        <w:tc>
          <w:tcPr>
            <w:tcW w:w="6482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801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劉祐成</w:t>
            </w:r>
          </w:p>
        </w:tc>
        <w:tc>
          <w:tcPr>
            <w:tcW w:w="6482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805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謝昀安</w:t>
            </w:r>
          </w:p>
        </w:tc>
        <w:tc>
          <w:tcPr>
            <w:tcW w:w="6482" w:type="dxa"/>
            <w:vMerge w:val="restart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春夏之雪-黃槿木蝨的生長環境及習性探討</w:t>
            </w:r>
          </w:p>
        </w:tc>
        <w:tc>
          <w:tcPr>
            <w:tcW w:w="1315" w:type="dxa"/>
            <w:vMerge w:val="restart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806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陳宣諭</w:t>
            </w:r>
          </w:p>
        </w:tc>
        <w:tc>
          <w:tcPr>
            <w:tcW w:w="6482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727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806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邵其鈺</w:t>
            </w:r>
          </w:p>
        </w:tc>
        <w:tc>
          <w:tcPr>
            <w:tcW w:w="6482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彈願有緣-彈珠檯軌道命中率分析探討</w:t>
            </w:r>
          </w:p>
        </w:tc>
        <w:tc>
          <w:tcPr>
            <w:tcW w:w="1315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706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賴績昌</w:t>
            </w:r>
          </w:p>
        </w:tc>
        <w:tc>
          <w:tcPr>
            <w:tcW w:w="6482" w:type="dxa"/>
            <w:vMerge w:val="restart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不同鹽類與冰塊比例對影響降溫效果因素之探討</w:t>
            </w:r>
          </w:p>
        </w:tc>
        <w:tc>
          <w:tcPr>
            <w:tcW w:w="1315" w:type="dxa"/>
            <w:vMerge w:val="restart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706</w:t>
            </w:r>
          </w:p>
        </w:tc>
        <w:tc>
          <w:tcPr>
            <w:tcW w:w="1417" w:type="dxa"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鄭襄蓉</w:t>
            </w:r>
          </w:p>
        </w:tc>
        <w:tc>
          <w:tcPr>
            <w:tcW w:w="6482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FFFF00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806</w:t>
            </w:r>
          </w:p>
        </w:tc>
        <w:tc>
          <w:tcPr>
            <w:tcW w:w="1417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莊博丞</w:t>
            </w:r>
          </w:p>
        </w:tc>
        <w:tc>
          <w:tcPr>
            <w:tcW w:w="6482" w:type="dxa"/>
            <w:vMerge w:val="restart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瓶爾小草的生長特性及繁殖方式探討</w:t>
            </w:r>
          </w:p>
        </w:tc>
        <w:tc>
          <w:tcPr>
            <w:tcW w:w="1315" w:type="dxa"/>
            <w:vMerge w:val="restart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806</w:t>
            </w:r>
          </w:p>
        </w:tc>
        <w:tc>
          <w:tcPr>
            <w:tcW w:w="1417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游子敬</w:t>
            </w:r>
          </w:p>
        </w:tc>
        <w:tc>
          <w:tcPr>
            <w:tcW w:w="6482" w:type="dxa"/>
            <w:vMerge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707</w:t>
            </w:r>
          </w:p>
        </w:tc>
        <w:tc>
          <w:tcPr>
            <w:tcW w:w="1417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陳柏諺</w:t>
            </w:r>
          </w:p>
        </w:tc>
        <w:tc>
          <w:tcPr>
            <w:tcW w:w="6482" w:type="dxa"/>
            <w:vMerge w:val="restart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不同形狀的迎風柱體對蠟燭吹熄距離影響因素的探討</w:t>
            </w:r>
          </w:p>
        </w:tc>
        <w:tc>
          <w:tcPr>
            <w:tcW w:w="1315" w:type="dxa"/>
            <w:vMerge w:val="restart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707</w:t>
            </w:r>
          </w:p>
        </w:tc>
        <w:tc>
          <w:tcPr>
            <w:tcW w:w="1417" w:type="dxa"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劉恩辰</w:t>
            </w:r>
          </w:p>
        </w:tc>
        <w:tc>
          <w:tcPr>
            <w:tcW w:w="6482" w:type="dxa"/>
            <w:vMerge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CCFFCC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張霽又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做出究極披薩餅皮-麵糰特性及影響其口感的因素探討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陳宇洋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李宗諺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紅外線遙控與光學性質探討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馬楷宬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許浩昕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莊博宇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影響椪糖膨發的因素探討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陳柏諭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吳牧蒼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環氧樹脂酸鹼性和花材變色之成因探討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柯騰傑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許書惟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蘋果內的多酚氧化酵素與影響其因素之探討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羅于婷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邱宣齡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橘子不定胚及影響其萌發的因素探討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703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陳昱璇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鄒昊辰</w:t>
            </w:r>
          </w:p>
        </w:tc>
        <w:tc>
          <w:tcPr>
            <w:tcW w:w="6482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冰淇淋甜筒最佳配方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蘇竟鈞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劉仲淳</w:t>
            </w:r>
          </w:p>
        </w:tc>
        <w:tc>
          <w:tcPr>
            <w:tcW w:w="6482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55822" w:rsidRPr="00AA66C5" w:rsidTr="00B00627">
        <w:trPr>
          <w:trHeight w:val="5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804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 w:val="22"/>
              </w:rPr>
              <w:t>林永軒</w:t>
            </w:r>
          </w:p>
        </w:tc>
        <w:tc>
          <w:tcPr>
            <w:tcW w:w="6482" w:type="dxa"/>
            <w:shd w:val="clear" w:color="auto" w:fill="auto"/>
            <w:noWrap/>
            <w:vAlign w:val="center"/>
            <w:hideMark/>
          </w:tcPr>
          <w:p w:rsidR="00B55822" w:rsidRDefault="00B55822" w:rsidP="00A14E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kern w:val="0"/>
                <w:szCs w:val="24"/>
              </w:rPr>
              <w:t>影響無線光訊號傳輸因素的探討</w:t>
            </w:r>
          </w:p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B55822" w:rsidRPr="00AA66C5" w:rsidRDefault="00B55822" w:rsidP="00A14EF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A66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:rsidR="006D57E7" w:rsidRPr="00416CF5" w:rsidRDefault="00586426" w:rsidP="00B55822">
      <w:pPr>
        <w:pStyle w:val="2"/>
        <w:jc w:val="center"/>
        <w:rPr>
          <w:color w:val="FF0000"/>
        </w:rPr>
      </w:pPr>
      <w:r w:rsidRPr="00416CF5">
        <w:rPr>
          <w:rFonts w:ascii="文鼎粗標準宋體" w:eastAsia="文鼎粗標準宋體" w:hint="eastAsia"/>
          <w:color w:val="FF0000"/>
          <w:szCs w:val="28"/>
        </w:rPr>
        <w:t>【</w:t>
      </w:r>
      <w:r w:rsidR="00B55822" w:rsidRPr="00416CF5">
        <w:rPr>
          <w:rFonts w:ascii="文鼎粗標準宋體" w:eastAsia="文鼎粗標準宋體" w:hint="eastAsia"/>
          <w:color w:val="FF0000"/>
          <w:szCs w:val="28"/>
        </w:rPr>
        <w:t>榮獲特優及優等</w:t>
      </w:r>
      <w:r w:rsidRPr="00416CF5">
        <w:rPr>
          <w:rFonts w:ascii="文鼎粗標準宋體" w:eastAsia="文鼎粗標準宋體" w:hint="eastAsia"/>
          <w:color w:val="FF0000"/>
          <w:szCs w:val="28"/>
        </w:rPr>
        <w:t>隊伍由本校推薦參加</w:t>
      </w:r>
      <w:r w:rsidRPr="00416CF5">
        <w:rPr>
          <w:rFonts w:ascii="文鼎粗標準宋體" w:eastAsia="文鼎粗標準宋體" w:hint="eastAsia"/>
          <w:bCs/>
          <w:color w:val="FF0000"/>
          <w:szCs w:val="28"/>
        </w:rPr>
        <w:t>桃園市第</w:t>
      </w:r>
      <w:bookmarkStart w:id="0" w:name="_GoBack"/>
      <w:bookmarkEnd w:id="0"/>
      <w:r w:rsidRPr="00416CF5">
        <w:rPr>
          <w:rFonts w:ascii="文鼎粗標準宋體" w:eastAsia="文鼎粗標準宋體" w:hint="eastAsia"/>
          <w:bCs/>
          <w:color w:val="FF0000"/>
          <w:szCs w:val="28"/>
        </w:rPr>
        <w:t>6</w:t>
      </w:r>
      <w:r w:rsidR="00172442" w:rsidRPr="00416CF5">
        <w:rPr>
          <w:rFonts w:ascii="文鼎粗標準宋體" w:eastAsia="文鼎粗標準宋體" w:hint="eastAsia"/>
          <w:bCs/>
          <w:color w:val="FF0000"/>
          <w:szCs w:val="28"/>
        </w:rPr>
        <w:t>1</w:t>
      </w:r>
      <w:r w:rsidRPr="00416CF5">
        <w:rPr>
          <w:rFonts w:ascii="文鼎粗標準宋體" w:eastAsia="文鼎粗標準宋體" w:hint="eastAsia"/>
          <w:bCs/>
          <w:color w:val="FF0000"/>
          <w:szCs w:val="28"/>
        </w:rPr>
        <w:t>屆桃園</w:t>
      </w:r>
      <w:r w:rsidR="00172442" w:rsidRPr="00416CF5">
        <w:rPr>
          <w:rFonts w:ascii="文鼎粗標準宋體" w:eastAsia="文鼎粗標準宋體" w:hint="eastAsia"/>
          <w:bCs/>
          <w:color w:val="FF0000"/>
          <w:szCs w:val="28"/>
        </w:rPr>
        <w:t>市</w:t>
      </w:r>
      <w:r w:rsidRPr="00416CF5">
        <w:rPr>
          <w:rFonts w:ascii="文鼎粗標準宋體" w:eastAsia="文鼎粗標準宋體" w:hint="eastAsia"/>
          <w:bCs/>
          <w:color w:val="FF0000"/>
          <w:szCs w:val="28"/>
        </w:rPr>
        <w:t>中小學科學展覽會</w:t>
      </w:r>
      <w:r w:rsidRPr="00416CF5">
        <w:rPr>
          <w:rFonts w:ascii="文鼎粗標準宋體" w:eastAsia="文鼎粗標準宋體" w:hint="eastAsia"/>
          <w:color w:val="FF0000"/>
          <w:szCs w:val="28"/>
        </w:rPr>
        <w:t>】</w:t>
      </w:r>
    </w:p>
    <w:sectPr w:rsidR="006D57E7" w:rsidRPr="00416CF5" w:rsidSect="006D5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特明">
    <w:panose1 w:val="02020909000000000000"/>
    <w:charset w:val="88"/>
    <w:family w:val="modern"/>
    <w:pitch w:val="fixed"/>
    <w:sig w:usb0="800002E3" w:usb1="38CF7C7A" w:usb2="00000016" w:usb3="00000000" w:csb0="00100000" w:csb1="00000000"/>
  </w:font>
  <w:font w:name="文鼎粗標準宋體">
    <w:panose1 w:val="02020800000000000000"/>
    <w:charset w:val="88"/>
    <w:family w:val="roman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E7"/>
    <w:rsid w:val="000A53B7"/>
    <w:rsid w:val="00172442"/>
    <w:rsid w:val="00416CF5"/>
    <w:rsid w:val="00586426"/>
    <w:rsid w:val="006D57E7"/>
    <w:rsid w:val="00B00627"/>
    <w:rsid w:val="00B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BC0D"/>
  <w15:chartTrackingRefBased/>
  <w15:docId w15:val="{E6780C7D-3933-4BA3-B144-F05297E0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86426"/>
    <w:pPr>
      <w:spacing w:line="460" w:lineRule="exact"/>
      <w:ind w:left="560" w:hangingChars="200" w:hanging="56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586426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2020-12-18T09:19:00Z</dcterms:created>
  <dcterms:modified xsi:type="dcterms:W3CDTF">2020-12-18T09:28:00Z</dcterms:modified>
</cp:coreProperties>
</file>